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8A" w:rsidRDefault="0036518A" w:rsidP="00DF5E57">
      <w:pPr>
        <w:pStyle w:val="aa"/>
        <w:spacing w:after="24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DF5E57">
      <w:pPr>
        <w:pStyle w:val="aa"/>
        <w:spacing w:after="24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«Утверждаю»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Начальник Управления по делам молодёжи, 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культуре и спорту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Ленинского муниципального района 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Шамаилов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М.И.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 ________________ 2013 года</w:t>
      </w:r>
    </w:p>
    <w:p w:rsid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</w:p>
    <w:p w:rsidR="00DF5E57" w:rsidRPr="00DF5E57" w:rsidRDefault="00DF5E57" w:rsidP="00DF5E57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67806" w:rsidRPr="008434D7" w:rsidRDefault="005D70CB" w:rsidP="008434D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43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Положение</w:t>
      </w:r>
    </w:p>
    <w:p w:rsidR="005D70CB" w:rsidRPr="008434D7" w:rsidRDefault="00056E12" w:rsidP="005C7602">
      <w:pPr>
        <w:pStyle w:val="aa"/>
        <w:spacing w:after="24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43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5D70CB" w:rsidRPr="00843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43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районном  конкурсе</w:t>
      </w:r>
      <w:r w:rsidR="00E27B0C" w:rsidRPr="008434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«Библиотечный  бренд»</w:t>
      </w:r>
    </w:p>
    <w:p w:rsidR="005D70CB" w:rsidRPr="008434D7" w:rsidRDefault="005D70CB" w:rsidP="005C7602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Общие  положения</w:t>
      </w:r>
    </w:p>
    <w:p w:rsidR="005D70CB" w:rsidRPr="00E27B0C" w:rsidRDefault="0045741A" w:rsidP="005C760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1.1.</w:t>
      </w:r>
      <w:r w:rsidR="001F40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>чредителем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конкурса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является 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правлени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е  по делам  молодёжи,  культуре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и 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>спорту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Ленинского муниципального района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организатором – </w:t>
      </w:r>
      <w:r w:rsidR="00E27B0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казённое учреждение культуры «</w:t>
      </w:r>
      <w:proofErr w:type="spellStart"/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>Межпоселенческая</w:t>
      </w:r>
      <w:proofErr w:type="spellEnd"/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библиотека»</w:t>
      </w:r>
    </w:p>
    <w:p w:rsidR="005D70CB" w:rsidRDefault="0045741A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1.2.</w:t>
      </w:r>
      <w:r w:rsidR="001F40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 посвящён  60-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летию  со дня  образования  Центральной 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районной 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библиотеки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F4072" w:rsidRPr="00E27B0C" w:rsidRDefault="001F4072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1.3. Информационную поддержку конкурса осуществляют газета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Видновские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вести», информационные сайты Ленинского муниципального района: сайт МКУК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Межпоселенческая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библиотека», «Видное 24», портал «Помидор».</w:t>
      </w:r>
    </w:p>
    <w:p w:rsidR="00FA06D4" w:rsidRPr="008434D7" w:rsidRDefault="005D70CB" w:rsidP="00E535E3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535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Цели   и  задачи  конкурса.</w:t>
      </w:r>
    </w:p>
    <w:p w:rsidR="005D70CB" w:rsidRPr="00E27B0C" w:rsidRDefault="00E27B0C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2.1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Формирование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имиджа  библиотеки  как  культурного центра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гор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да, положительного  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отношения к ней  со  стороны  потенциальных  партнёров  и  широкой  общественности.</w:t>
      </w:r>
    </w:p>
    <w:p w:rsidR="00056E12" w:rsidRPr="00E27B0C" w:rsidRDefault="00E27B0C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2.2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Создание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запоминающегося  фирменного  стиля  библиотеки  посредством  </w:t>
      </w:r>
    </w:p>
    <w:p w:rsidR="005D70CB" w:rsidRPr="00E27B0C" w:rsidRDefault="005D70CB" w:rsidP="00620B8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визуальных  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приёмов.</w:t>
      </w:r>
    </w:p>
    <w:p w:rsidR="005D70CB" w:rsidRDefault="00056E12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2.3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</w:t>
      </w:r>
      <w:r w:rsidR="005D70CB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редмет  конкурса: </w:t>
      </w:r>
      <w:r w:rsidR="003A5E3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</w:t>
      </w:r>
      <w:r w:rsidR="003A5E3D" w:rsidRPr="00620B8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ирменный бренд библиотеки</w:t>
      </w:r>
      <w:r w:rsidR="003A5E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3A5E3D" w:rsidRPr="00E535E3" w:rsidRDefault="003A5E3D" w:rsidP="008434D7">
      <w:pPr>
        <w:pStyle w:val="aa"/>
        <w:spacing w:after="240"/>
        <w:rPr>
          <w:rFonts w:eastAsia="GungsuhChe" w:cstheme="minorHAnsi"/>
          <w:sz w:val="28"/>
          <w:szCs w:val="28"/>
          <w:lang w:val="ru-RU"/>
        </w:rPr>
      </w:pPr>
      <w:proofErr w:type="gramStart"/>
      <w:r w:rsidRPr="00E535E3">
        <w:rPr>
          <w:rFonts w:eastAsia="GungsuhChe" w:cstheme="minorHAnsi"/>
          <w:b/>
          <w:bCs/>
          <w:sz w:val="28"/>
          <w:szCs w:val="28"/>
          <w:lang w:val="ru-RU"/>
        </w:rPr>
        <w:t>Бренд</w:t>
      </w:r>
      <w:r w:rsidRPr="00E535E3">
        <w:rPr>
          <w:rFonts w:eastAsia="GungsuhChe" w:cstheme="minorHAnsi"/>
          <w:sz w:val="28"/>
          <w:szCs w:val="28"/>
        </w:rPr>
        <w:t> </w:t>
      </w:r>
      <w:r w:rsidRPr="00E535E3">
        <w:rPr>
          <w:rFonts w:eastAsia="GungsuhChe" w:cstheme="minorHAnsi"/>
          <w:sz w:val="28"/>
          <w:szCs w:val="28"/>
          <w:lang w:val="ru-RU"/>
        </w:rPr>
        <w:t>— единое обозначение (</w:t>
      </w:r>
      <w:hyperlink r:id="rId6" w:tooltip="Название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название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7" w:tooltip="Символ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символ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8" w:tooltip="Лозунг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лозунг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9" w:tooltip="Слоган" w:history="1">
        <w:proofErr w:type="spellStart"/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слоган</w:t>
        </w:r>
        <w:proofErr w:type="spellEnd"/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10" w:tooltip="Девиз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девиз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11" w:tooltip="Стиль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стиль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12" w:tooltip="Термин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термин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, </w:t>
      </w:r>
      <w:hyperlink r:id="rId13" w:tooltip="Идея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идея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), </w:t>
      </w:r>
      <w:hyperlink r:id="rId14" w:tooltip="Узнавание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узнаваемое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 потребителем набора товаров и услуг, обычно объединённых в направлении </w:t>
      </w:r>
      <w:hyperlink r:id="rId15" w:tooltip="Деятельность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деятельности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 xml:space="preserve"> компании или объединения (для экономической и стратегической целесообразности), которым </w:t>
      </w:r>
      <w:hyperlink r:id="rId16" w:tooltip="Собственность" w:history="1">
        <w:r w:rsidRPr="00E535E3">
          <w:rPr>
            <w:rStyle w:val="af4"/>
            <w:rFonts w:eastAsia="GungsuhChe" w:cstheme="minorHAnsi"/>
            <w:color w:val="auto"/>
            <w:sz w:val="28"/>
            <w:szCs w:val="28"/>
            <w:u w:val="none"/>
            <w:lang w:val="ru-RU"/>
          </w:rPr>
          <w:t>принадлежит</w:t>
        </w:r>
      </w:hyperlink>
      <w:r w:rsidRPr="00E535E3">
        <w:rPr>
          <w:rFonts w:eastAsia="GungsuhChe" w:cstheme="minorHAnsi"/>
          <w:sz w:val="28"/>
          <w:szCs w:val="28"/>
          <w:lang w:val="ru-RU"/>
        </w:rPr>
        <w:t>.</w:t>
      </w:r>
      <w:proofErr w:type="gramEnd"/>
    </w:p>
    <w:p w:rsidR="003A5E3D" w:rsidRPr="003A5E3D" w:rsidRDefault="003A5E3D" w:rsidP="008434D7">
      <w:pPr>
        <w:pStyle w:val="aa"/>
        <w:spacing w:after="240"/>
        <w:rPr>
          <w:rFonts w:eastAsia="GungsuhChe" w:cstheme="minorHAnsi"/>
          <w:b/>
          <w:i w:val="0"/>
          <w:sz w:val="28"/>
          <w:szCs w:val="28"/>
          <w:lang w:val="ru-RU"/>
        </w:rPr>
      </w:pPr>
      <w:r w:rsidRPr="003A5E3D">
        <w:rPr>
          <w:rFonts w:eastAsia="GungsuhChe" w:cstheme="minorHAnsi"/>
          <w:b/>
          <w:sz w:val="28"/>
          <w:szCs w:val="28"/>
          <w:lang w:val="ru-RU"/>
        </w:rPr>
        <w:t xml:space="preserve">Фирменный бренд библиотеки </w:t>
      </w:r>
      <w:r w:rsidR="00E535E3">
        <w:rPr>
          <w:rFonts w:eastAsia="GungsuhChe" w:cstheme="minorHAnsi"/>
          <w:b/>
          <w:sz w:val="28"/>
          <w:szCs w:val="28"/>
          <w:lang w:val="ru-RU"/>
        </w:rPr>
        <w:t>–</w:t>
      </w:r>
      <w:r w:rsidRPr="003A5E3D">
        <w:rPr>
          <w:rFonts w:eastAsia="GungsuhChe" w:cstheme="minorHAnsi"/>
          <w:b/>
          <w:sz w:val="28"/>
          <w:szCs w:val="28"/>
          <w:lang w:val="ru-RU"/>
        </w:rPr>
        <w:t xml:space="preserve"> </w:t>
      </w:r>
      <w:r w:rsidRPr="003A5E3D">
        <w:rPr>
          <w:b/>
          <w:sz w:val="28"/>
          <w:szCs w:val="28"/>
          <w:lang w:val="ru-RU"/>
        </w:rPr>
        <w:t>комплекс</w:t>
      </w:r>
      <w:r w:rsidR="00E535E3">
        <w:rPr>
          <w:b/>
          <w:sz w:val="28"/>
          <w:szCs w:val="28"/>
          <w:lang w:val="ru-RU"/>
        </w:rPr>
        <w:t xml:space="preserve"> </w:t>
      </w:r>
      <w:r w:rsidRPr="003A5E3D">
        <w:rPr>
          <w:b/>
          <w:sz w:val="28"/>
          <w:szCs w:val="28"/>
          <w:lang w:val="ru-RU"/>
        </w:rPr>
        <w:t>информации о библиотеке, популярная и легко узнаваемая символика библиотеки.</w:t>
      </w:r>
    </w:p>
    <w:p w:rsidR="00FA06D4" w:rsidRPr="008434D7" w:rsidRDefault="008356A4" w:rsidP="00E535E3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Сроки и у</w:t>
      </w:r>
      <w:r w:rsidR="00E535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словия проведения</w:t>
      </w:r>
      <w:r w:rsidR="00C5133C"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конкурса</w:t>
      </w:r>
    </w:p>
    <w:p w:rsidR="00C5133C" w:rsidRPr="0020759F" w:rsidRDefault="00C5133C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3.1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B37F3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роки  проведения  конкурса:</w:t>
      </w:r>
      <w:r w:rsidR="002075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E12"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</w:t>
      </w:r>
      <w:r w:rsidR="00E535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1  октября  по  1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ноября  2013 года</w:t>
      </w:r>
    </w:p>
    <w:p w:rsidR="00C5133C" w:rsidRPr="00E27B0C" w:rsidRDefault="00FB37F3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3.2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</w:t>
      </w:r>
      <w:r w:rsidR="00C5133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частниками  конкурса  могут  стать  все  желающие.</w:t>
      </w:r>
    </w:p>
    <w:p w:rsidR="00056E12" w:rsidRPr="00E27B0C" w:rsidRDefault="00C31D41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3.4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C92110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0C4A04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аботы  представляются  участниками конкурса  только  в  электронном  виде  </w:t>
      </w:r>
    </w:p>
    <w:p w:rsidR="000C4A04" w:rsidRPr="00E27B0C" w:rsidRDefault="000C4A04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на  почту  библиотеки</w:t>
      </w:r>
      <w:r w:rsidR="00056E1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i w:val="0"/>
          <w:color w:val="0B5294" w:themeColor="accent1" w:themeShade="BF"/>
          <w:sz w:val="24"/>
          <w:szCs w:val="24"/>
          <w:lang w:val="ru-RU"/>
        </w:rPr>
        <w:t xml:space="preserve"> </w:t>
      </w:r>
      <w:hyperlink r:id="rId17" w:history="1">
        <w:r w:rsidRPr="00393380">
          <w:rPr>
            <w:rStyle w:val="af4"/>
            <w:rFonts w:ascii="Times New Roman" w:hAnsi="Times New Roman" w:cs="Times New Roman"/>
            <w:i w:val="0"/>
            <w:color w:val="002060"/>
            <w:sz w:val="24"/>
            <w:szCs w:val="24"/>
          </w:rPr>
          <w:t>crbsvidnoe</w:t>
        </w:r>
        <w:r w:rsidRPr="00393380">
          <w:rPr>
            <w:rStyle w:val="af4"/>
            <w:rFonts w:ascii="Times New Roman" w:hAnsi="Times New Roman" w:cs="Times New Roman"/>
            <w:i w:val="0"/>
            <w:color w:val="002060"/>
            <w:sz w:val="24"/>
            <w:szCs w:val="24"/>
            <w:lang w:val="ru-RU"/>
          </w:rPr>
          <w:t>@</w:t>
        </w:r>
        <w:r w:rsidRPr="00393380">
          <w:rPr>
            <w:rStyle w:val="af4"/>
            <w:rFonts w:ascii="Times New Roman" w:hAnsi="Times New Roman" w:cs="Times New Roman"/>
            <w:i w:val="0"/>
            <w:color w:val="002060"/>
            <w:sz w:val="24"/>
            <w:szCs w:val="24"/>
          </w:rPr>
          <w:t>yandex</w:t>
        </w:r>
        <w:r w:rsidRPr="00393380">
          <w:rPr>
            <w:rStyle w:val="af4"/>
            <w:rFonts w:ascii="Times New Roman" w:hAnsi="Times New Roman" w:cs="Times New Roman"/>
            <w:i w:val="0"/>
            <w:color w:val="002060"/>
            <w:sz w:val="24"/>
            <w:szCs w:val="24"/>
            <w:lang w:val="ru-RU"/>
          </w:rPr>
          <w:t>.</w:t>
        </w:r>
        <w:proofErr w:type="spellStart"/>
        <w:r w:rsidRPr="00393380">
          <w:rPr>
            <w:rStyle w:val="af4"/>
            <w:rFonts w:ascii="Times New Roman" w:hAnsi="Times New Roman" w:cs="Times New Roman"/>
            <w:i w:val="0"/>
            <w:color w:val="002060"/>
            <w:sz w:val="24"/>
            <w:szCs w:val="24"/>
          </w:rPr>
          <w:t>ru</w:t>
        </w:r>
        <w:proofErr w:type="spellEnd"/>
      </w:hyperlink>
    </w:p>
    <w:p w:rsidR="00620B8D" w:rsidRPr="003A5E3D" w:rsidRDefault="000C4A04" w:rsidP="00393380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3.5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9211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93380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конкурсная работа должна сопровождаться Заявкой участника (Приложение 1)</w:t>
      </w:r>
    </w:p>
    <w:p w:rsidR="00620B8D" w:rsidRDefault="00620B8D" w:rsidP="001F4072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535E3" w:rsidRDefault="00345D1D" w:rsidP="00E535E3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Требования</w:t>
      </w:r>
      <w:r w:rsidR="000C4A04"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к</w:t>
      </w:r>
      <w:r w:rsidR="00C31D41"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0C4A04"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535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конкурсным работам</w:t>
      </w:r>
    </w:p>
    <w:p w:rsidR="00E535E3" w:rsidRDefault="00E535E3" w:rsidP="00E535E3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4.1.   К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онкурс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ная работа состоит из двух обязательных частей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535E3" w:rsidRPr="00E27B0C" w:rsidRDefault="00E535E3" w:rsidP="00E535E3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«Символ 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библиотеки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Pr="00FB3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(логотип)</w:t>
      </w:r>
    </w:p>
    <w:p w:rsidR="00E535E3" w:rsidRDefault="00E535E3" w:rsidP="00E535E3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конкурсная работа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кроме  графического  изображения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должна  содержать  описание  изображаемого  символа,  предлагаемых  цветов  в  его  изображении.</w:t>
      </w:r>
    </w:p>
    <w:p w:rsidR="00E535E3" w:rsidRPr="00E27B0C" w:rsidRDefault="00E535E3" w:rsidP="00E535E3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Кредо библиотеки»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(девиз, лозунг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</w:p>
    <w:p w:rsidR="00FA06D4" w:rsidRDefault="00E535E3" w:rsidP="00E535E3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предлагаемый  девиз, лозунг  должен  в  краткой  форме  выражать  идею, суть  библиотеки,  её  значение   в жизни  человека, в  её  необходимости  городу.</w:t>
      </w:r>
    </w:p>
    <w:p w:rsidR="00345D1D" w:rsidRPr="00E27B0C" w:rsidRDefault="00345D1D" w:rsidP="00345D1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4.2.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Критерии  оценки  конкурсных работ:</w:t>
      </w:r>
    </w:p>
    <w:p w:rsidR="00345D1D" w:rsidRPr="00E27B0C" w:rsidRDefault="00345D1D" w:rsidP="00345D1D">
      <w:pPr>
        <w:pStyle w:val="aa"/>
        <w:numPr>
          <w:ilvl w:val="0"/>
          <w:numId w:val="2"/>
        </w:numPr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уникальность  и  оригинальность</w:t>
      </w:r>
    </w:p>
    <w:p w:rsidR="00345D1D" w:rsidRPr="00E27B0C" w:rsidRDefault="00345D1D" w:rsidP="00345D1D">
      <w:pPr>
        <w:pStyle w:val="aa"/>
        <w:numPr>
          <w:ilvl w:val="0"/>
          <w:numId w:val="2"/>
        </w:numPr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лаконичность</w:t>
      </w:r>
    </w:p>
    <w:p w:rsidR="00345D1D" w:rsidRPr="00E27B0C" w:rsidRDefault="00345D1D" w:rsidP="00345D1D">
      <w:pPr>
        <w:pStyle w:val="aa"/>
        <w:numPr>
          <w:ilvl w:val="0"/>
          <w:numId w:val="2"/>
        </w:numPr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запоминаемость</w:t>
      </w:r>
    </w:p>
    <w:p w:rsidR="00345D1D" w:rsidRPr="00345D1D" w:rsidRDefault="00345D1D" w:rsidP="00E535E3">
      <w:pPr>
        <w:pStyle w:val="aa"/>
        <w:numPr>
          <w:ilvl w:val="0"/>
          <w:numId w:val="2"/>
        </w:numPr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актуальность</w:t>
      </w:r>
    </w:p>
    <w:p w:rsidR="0020759F" w:rsidRDefault="000C4A04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="00345D1D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8434D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20759F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се  конкурсные  должны  быть  представлены  отдельными файлами:</w:t>
      </w:r>
    </w:p>
    <w:p w:rsidR="00C31D41" w:rsidRPr="00E27B0C" w:rsidRDefault="0020759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файл –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символ  библиотеки</w:t>
      </w:r>
    </w:p>
    <w:p w:rsidR="00C31D41" w:rsidRPr="00E27B0C" w:rsidRDefault="0020759F" w:rsidP="00620B8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файл – 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девиз  библиотеки</w:t>
      </w:r>
    </w:p>
    <w:p w:rsidR="00C31D41" w:rsidRPr="00E27B0C" w:rsidRDefault="00345D1D" w:rsidP="00620B8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4.4</w:t>
      </w:r>
      <w:r w:rsidR="008434D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434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аботы  должны  быть  представлены</w:t>
      </w:r>
      <w:r w:rsidR="00E535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следующих форматах</w:t>
      </w:r>
      <w:r w:rsidR="00C31D41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C31D41" w:rsidRPr="00E27B0C" w:rsidRDefault="00C31D41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символ  библиотеки  -  в  формате   </w:t>
      </w:r>
      <w:r w:rsidRPr="00E27B0C">
        <w:rPr>
          <w:rFonts w:ascii="Times New Roman" w:hAnsi="Times New Roman" w:cs="Times New Roman"/>
          <w:i w:val="0"/>
          <w:sz w:val="24"/>
          <w:szCs w:val="24"/>
        </w:rPr>
        <w:t>JPEG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разрешение  300  </w:t>
      </w:r>
    </w:p>
    <w:p w:rsidR="00D75E78" w:rsidRDefault="00C31D41" w:rsidP="00620B8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девиз  библиотеки  -  в  формате  .</w:t>
      </w:r>
      <w:r w:rsidRPr="00E27B0C">
        <w:rPr>
          <w:rFonts w:ascii="Times New Roman" w:hAnsi="Times New Roman" w:cs="Times New Roman"/>
          <w:i w:val="0"/>
          <w:sz w:val="24"/>
          <w:szCs w:val="24"/>
        </w:rPr>
        <w:t>doc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,   .</w:t>
      </w:r>
      <w:proofErr w:type="spellStart"/>
      <w:r w:rsidRPr="00E27B0C">
        <w:rPr>
          <w:rFonts w:ascii="Times New Roman" w:hAnsi="Times New Roman" w:cs="Times New Roman"/>
          <w:i w:val="0"/>
          <w:sz w:val="24"/>
          <w:szCs w:val="24"/>
        </w:rPr>
        <w:t>docx</w:t>
      </w:r>
      <w:proofErr w:type="spellEnd"/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 </w:t>
      </w:r>
      <w:r w:rsidR="00D75E78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A06D4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75E78" w:rsidRPr="00E27B0C">
        <w:rPr>
          <w:rFonts w:ascii="Times New Roman" w:hAnsi="Times New Roman" w:cs="Times New Roman"/>
          <w:i w:val="0"/>
          <w:sz w:val="24"/>
          <w:szCs w:val="24"/>
        </w:rPr>
        <w:t>pd</w:t>
      </w:r>
      <w:r w:rsidR="00D75E78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 </w:t>
      </w:r>
      <w:r w:rsidR="00FA06D4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75E78" w:rsidRPr="00E27B0C">
        <w:rPr>
          <w:rFonts w:ascii="Times New Roman" w:hAnsi="Times New Roman" w:cs="Times New Roman"/>
          <w:i w:val="0"/>
          <w:sz w:val="24"/>
          <w:szCs w:val="24"/>
        </w:rPr>
        <w:t>txt</w:t>
      </w:r>
    </w:p>
    <w:p w:rsidR="005C7602" w:rsidRPr="00116629" w:rsidRDefault="005C7602" w:rsidP="005C7602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66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НЕ ДОПУСКАЮТСЯ к участию в конкурсе работы, содержащие ненормативную лексику, пропаганду насилия экстремизма, национализма.</w:t>
      </w:r>
    </w:p>
    <w:p w:rsidR="005C7602" w:rsidRPr="005C7602" w:rsidRDefault="005C7602" w:rsidP="00620B8D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5741A" w:rsidRPr="00E27B0C" w:rsidRDefault="00D00482" w:rsidP="00393380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конкурса</w:t>
      </w:r>
    </w:p>
    <w:p w:rsidR="00D00482" w:rsidRPr="00345D1D" w:rsidRDefault="008356A4" w:rsidP="00D0048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>.1.</w:t>
      </w:r>
      <w:r w:rsidR="00D00482" w:rsidRPr="00345D1D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Организацией конкурса руководит Оргкомитет (Приложение 2)</w:t>
      </w:r>
    </w:p>
    <w:p w:rsidR="00D00482" w:rsidRPr="008434D7" w:rsidRDefault="008356A4" w:rsidP="00D00482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.2. </w:t>
      </w:r>
      <w:r w:rsidR="00D0048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Оргкомитет  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конкурса формирует жюри с привлечением специалистов, которое определяет</w:t>
      </w:r>
      <w:r w:rsidR="00D00482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победителя  и призёров  конкурса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(Приложение 3)</w:t>
      </w:r>
    </w:p>
    <w:p w:rsidR="00D00482" w:rsidRDefault="00D00482" w:rsidP="00D00482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пределение и награждение победителей</w:t>
      </w:r>
    </w:p>
    <w:p w:rsidR="00D00482" w:rsidRDefault="008356A4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>.1. Жюри определяет 3-х победителей (первое, второе и третье места)</w:t>
      </w:r>
    </w:p>
    <w:p w:rsidR="00D75E78" w:rsidRDefault="008356A4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.2. </w:t>
      </w:r>
      <w:r w:rsidR="0020759F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D75E78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обедители  конкурса  награждаются  призами,  все  участники  получают  сертификаты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5741A" w:rsidRPr="00E27B0C" w:rsidRDefault="008356A4" w:rsidP="008434D7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>.3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 победител</w:t>
      </w:r>
      <w:r w:rsidR="001D2D7F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конкурса  состоится  на  торжественном  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вечере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D2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честь 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60-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летия  Ц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ентральной библиотеки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  ноябре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2013 года (дата будет объявлена дополнительно)</w:t>
      </w:r>
      <w:r w:rsidR="0045741A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C76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371544" w:rsidRPr="00CD081F" w:rsidRDefault="008356A4" w:rsidP="008434D7">
      <w:pPr>
        <w:pStyle w:val="aa"/>
        <w:spacing w:after="240"/>
        <w:rPr>
          <w:rFonts w:ascii="Times New Roman" w:hAnsi="Times New Roman" w:cs="Times New Roman"/>
          <w:i w:val="0"/>
          <w:color w:val="0B5294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6</w:t>
      </w:r>
      <w:r w:rsidR="00D00482">
        <w:rPr>
          <w:rFonts w:ascii="Times New Roman" w:hAnsi="Times New Roman" w:cs="Times New Roman"/>
          <w:i w:val="0"/>
          <w:sz w:val="24"/>
          <w:szCs w:val="24"/>
          <w:lang w:val="ru-RU"/>
        </w:rPr>
        <w:t>.4</w:t>
      </w:r>
      <w:r w:rsidR="004574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075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</w:t>
      </w:r>
      <w:r w:rsidR="00371544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учшие  работы  будут  размещены  на  сайте библиотеки -  </w:t>
      </w:r>
      <w:hyperlink r:id="rId18" w:history="1"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</w:rPr>
          <w:t>www</w:t>
        </w:r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  <w:lang w:val="ru-RU"/>
          </w:rPr>
          <w:t>.</w:t>
        </w:r>
        <w:proofErr w:type="spellStart"/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</w:rPr>
          <w:t>biblio</w:t>
        </w:r>
        <w:proofErr w:type="spellEnd"/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  <w:lang w:val="ru-RU"/>
          </w:rPr>
          <w:t>-</w:t>
        </w:r>
        <w:proofErr w:type="spellStart"/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</w:rPr>
          <w:t>vidnoe</w:t>
        </w:r>
        <w:proofErr w:type="spellEnd"/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  <w:lang w:val="ru-RU"/>
          </w:rPr>
          <w:t>.</w:t>
        </w:r>
        <w:proofErr w:type="spellStart"/>
        <w:r w:rsidR="0045741A" w:rsidRPr="0045741A">
          <w:rPr>
            <w:rStyle w:val="af4"/>
            <w:rFonts w:ascii="Georgia" w:hAnsi="Georgia"/>
            <w:b/>
            <w:i w:val="0"/>
            <w:color w:val="0B5294" w:themeColor="accent1" w:themeShade="BF"/>
            <w:sz w:val="24"/>
            <w:szCs w:val="24"/>
          </w:rPr>
          <w:t>ru</w:t>
        </w:r>
        <w:proofErr w:type="spellEnd"/>
      </w:hyperlink>
    </w:p>
    <w:p w:rsidR="00FA06D4" w:rsidRPr="008434D7" w:rsidRDefault="00FA06D4" w:rsidP="00D00482">
      <w:pPr>
        <w:pStyle w:val="aa"/>
        <w:spacing w:after="240"/>
        <w:ind w:left="72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1529F" w:rsidRPr="00E27B0C" w:rsidRDefault="0051529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5741A" w:rsidRPr="00620B8D" w:rsidRDefault="0045741A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20B8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Координаторы  конкурса:</w:t>
      </w:r>
    </w:p>
    <w:p w:rsidR="0045741A" w:rsidRPr="00E27B0C" w:rsidRDefault="0045741A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Рогозянская</w:t>
      </w:r>
      <w:proofErr w:type="spellEnd"/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Елена  Анатольевна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зам. директора по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боте с детьми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т. 8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(495)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541-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</w:p>
    <w:p w:rsidR="0045741A" w:rsidRPr="00E27B0C" w:rsidRDefault="0045741A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Новосёлова  Елена  Сергеевна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главны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>й  библиограф,  т. 8 (495) 541-44-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</w:p>
    <w:p w:rsidR="00C5133C" w:rsidRDefault="0045741A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>Федякина  Марина  Юрьевна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зав.  </w:t>
      </w:r>
      <w:r w:rsidR="004F71A7">
        <w:rPr>
          <w:rFonts w:ascii="Times New Roman" w:hAnsi="Times New Roman" w:cs="Times New Roman"/>
          <w:i w:val="0"/>
          <w:sz w:val="24"/>
          <w:szCs w:val="24"/>
          <w:lang w:val="ru-RU"/>
        </w:rPr>
        <w:t>ЦДБ,  т.8(495) 541-41-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11   </w:t>
      </w:r>
      <w:r w:rsidR="00C5133C"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933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D2D7F" w:rsidRDefault="001D2D7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8434D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5C760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C7602" w:rsidRDefault="005C7602" w:rsidP="005C7602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1</w:t>
      </w:r>
    </w:p>
    <w:p w:rsidR="001D2D7F" w:rsidRDefault="001D2D7F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Pr="00996173" w:rsidRDefault="001D2D7F" w:rsidP="001D2D7F">
      <w:pPr>
        <w:pStyle w:val="af5"/>
        <w:jc w:val="center"/>
        <w:rPr>
          <w:b/>
          <w:sz w:val="32"/>
          <w:szCs w:val="32"/>
        </w:rPr>
      </w:pPr>
      <w:r w:rsidRPr="00996173">
        <w:rPr>
          <w:b/>
          <w:sz w:val="32"/>
          <w:szCs w:val="32"/>
        </w:rPr>
        <w:t xml:space="preserve">Заявка на участие в </w:t>
      </w:r>
      <w:r w:rsidR="00996173" w:rsidRPr="00996173">
        <w:rPr>
          <w:b/>
          <w:sz w:val="32"/>
          <w:szCs w:val="32"/>
        </w:rPr>
        <w:t>районном  конкурсе  «Библиотечный  бренд»</w:t>
      </w:r>
    </w:p>
    <w:p w:rsidR="001D2D7F" w:rsidRPr="00FE558C" w:rsidRDefault="001D2D7F" w:rsidP="001D2D7F">
      <w:pPr>
        <w:pStyle w:val="af5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5040"/>
      </w:tblGrid>
      <w:tr w:rsidR="001D2D7F" w:rsidRPr="002F0C53" w:rsidTr="00AF2A51">
        <w:tc>
          <w:tcPr>
            <w:tcW w:w="5040" w:type="dxa"/>
          </w:tcPr>
          <w:p w:rsidR="001D2D7F" w:rsidRPr="001D2D7F" w:rsidRDefault="001D2D7F" w:rsidP="001D2D7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Фамилия, имя, отчество автора (авторов)</w:t>
            </w:r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D2D7F" w:rsidRPr="001D2D7F" w:rsidTr="00AF2A51">
        <w:tc>
          <w:tcPr>
            <w:tcW w:w="5040" w:type="dxa"/>
          </w:tcPr>
          <w:p w:rsidR="001D2D7F" w:rsidRPr="001D2D7F" w:rsidRDefault="001D2D7F" w:rsidP="001D2D7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Возраст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автора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авторов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6518A" w:rsidRPr="001D2D7F" w:rsidTr="00AF2A51">
        <w:tc>
          <w:tcPr>
            <w:tcW w:w="5040" w:type="dxa"/>
          </w:tcPr>
          <w:p w:rsidR="0036518A" w:rsidRPr="0036518A" w:rsidRDefault="0036518A" w:rsidP="001D2D7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5040" w:type="dxa"/>
          </w:tcPr>
          <w:p w:rsidR="0036518A" w:rsidRPr="001D2D7F" w:rsidRDefault="0036518A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D2D7F" w:rsidRPr="001D2D7F" w:rsidTr="00AF2A51"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D2D7F" w:rsidRPr="001D2D7F" w:rsidTr="00AF2A51"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Номинация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D2D7F" w:rsidRPr="001D2D7F" w:rsidTr="00AF2A51">
        <w:tc>
          <w:tcPr>
            <w:tcW w:w="5040" w:type="dxa"/>
          </w:tcPr>
          <w:p w:rsidR="001D2D7F" w:rsidRPr="001D2D7F" w:rsidRDefault="001D2D7F" w:rsidP="001D2D7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Контактный</w:t>
            </w:r>
            <w:proofErr w:type="spellEnd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D2D7F" w:rsidRPr="001D2D7F" w:rsidTr="00AF2A51"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2D7F">
              <w:rPr>
                <w:rFonts w:ascii="Times New Roman" w:hAnsi="Times New Roman" w:cs="Times New Roman"/>
                <w:i w:val="0"/>
                <w:sz w:val="28"/>
                <w:szCs w:val="28"/>
              </w:rPr>
              <w:t>e-mail</w:t>
            </w:r>
          </w:p>
        </w:tc>
        <w:tc>
          <w:tcPr>
            <w:tcW w:w="5040" w:type="dxa"/>
          </w:tcPr>
          <w:p w:rsidR="001D2D7F" w:rsidRPr="001D2D7F" w:rsidRDefault="001D2D7F" w:rsidP="00AF2A5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D2D7F" w:rsidRPr="00801DE2" w:rsidRDefault="001D2D7F" w:rsidP="001D2D7F"/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F5E57" w:rsidRDefault="00DF5E57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Pr="001D2D7F" w:rsidRDefault="001D2D7F" w:rsidP="001D2D7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2</w:t>
      </w:r>
    </w:p>
    <w:p w:rsidR="001D2D7F" w:rsidRDefault="001D2D7F" w:rsidP="001D2D7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20B8D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Состав   Оргкомитета:</w:t>
      </w:r>
    </w:p>
    <w:p w:rsidR="00D90F76" w:rsidRPr="00D90F76" w:rsidRDefault="00D90F76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Шамаилов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Моисей Исаакович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начальник Управления по делам молодёжи, культуре и спорту Ленинского муниципального района</w:t>
      </w:r>
    </w:p>
    <w:p w:rsidR="001D2D7F" w:rsidRP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Гаськова</w:t>
      </w:r>
      <w:proofErr w:type="spellEnd"/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Елена Николаевна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начальник отдела культуры Управления по делам молодёжи, культуре и спорту Ленинского муниципального района</w:t>
      </w:r>
    </w:p>
    <w:p w:rsidR="001D2D7F" w:rsidRPr="00E27B0C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Лукашева Татьяна Викторовна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директор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Межпоселенческая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библиотека» Ленинского муниципального района</w:t>
      </w: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D2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Журавлёва  Ольга Викторовна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заместитель </w:t>
      </w:r>
      <w:r w:rsidRPr="00E27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директора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Межпоселенческая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библиотека» Ленинского муниципального района</w:t>
      </w: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2D7F" w:rsidRDefault="001D2D7F" w:rsidP="001D2D7F">
      <w:pPr>
        <w:pStyle w:val="aa"/>
        <w:spacing w:after="24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1D2D7F" w:rsidSect="00345D1D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380"/>
    <w:multiLevelType w:val="multilevel"/>
    <w:tmpl w:val="4CAC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CF4653"/>
    <w:multiLevelType w:val="multilevel"/>
    <w:tmpl w:val="4CAC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CB3DD9"/>
    <w:multiLevelType w:val="multilevel"/>
    <w:tmpl w:val="D3C26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475C39"/>
    <w:multiLevelType w:val="hybridMultilevel"/>
    <w:tmpl w:val="74DA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4AD"/>
    <w:multiLevelType w:val="hybridMultilevel"/>
    <w:tmpl w:val="59EC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22"/>
    <w:rsid w:val="00056E12"/>
    <w:rsid w:val="00087837"/>
    <w:rsid w:val="000C4A04"/>
    <w:rsid w:val="0010715D"/>
    <w:rsid w:val="001277C6"/>
    <w:rsid w:val="001C117F"/>
    <w:rsid w:val="001D2D7F"/>
    <w:rsid w:val="001F4072"/>
    <w:rsid w:val="0020759F"/>
    <w:rsid w:val="00267806"/>
    <w:rsid w:val="002F0C53"/>
    <w:rsid w:val="00345D1D"/>
    <w:rsid w:val="0036518A"/>
    <w:rsid w:val="00371544"/>
    <w:rsid w:val="00393380"/>
    <w:rsid w:val="003A5E3D"/>
    <w:rsid w:val="0045741A"/>
    <w:rsid w:val="004F71A7"/>
    <w:rsid w:val="0051529F"/>
    <w:rsid w:val="005C14C5"/>
    <w:rsid w:val="005C7602"/>
    <w:rsid w:val="005D70CB"/>
    <w:rsid w:val="00620B8D"/>
    <w:rsid w:val="006A4935"/>
    <w:rsid w:val="00714E93"/>
    <w:rsid w:val="0077430E"/>
    <w:rsid w:val="00790590"/>
    <w:rsid w:val="008356A4"/>
    <w:rsid w:val="008434D7"/>
    <w:rsid w:val="008E7422"/>
    <w:rsid w:val="0096611F"/>
    <w:rsid w:val="00996173"/>
    <w:rsid w:val="009C5168"/>
    <w:rsid w:val="00A05D86"/>
    <w:rsid w:val="00A65A33"/>
    <w:rsid w:val="00B96D2C"/>
    <w:rsid w:val="00C07AB7"/>
    <w:rsid w:val="00C16381"/>
    <w:rsid w:val="00C31D41"/>
    <w:rsid w:val="00C5133C"/>
    <w:rsid w:val="00C92110"/>
    <w:rsid w:val="00CA5C7D"/>
    <w:rsid w:val="00CD081F"/>
    <w:rsid w:val="00D00482"/>
    <w:rsid w:val="00D31604"/>
    <w:rsid w:val="00D42C89"/>
    <w:rsid w:val="00D75E78"/>
    <w:rsid w:val="00D90F76"/>
    <w:rsid w:val="00DF5E57"/>
    <w:rsid w:val="00E27B0C"/>
    <w:rsid w:val="00E34C4B"/>
    <w:rsid w:val="00E535E3"/>
    <w:rsid w:val="00E7291D"/>
    <w:rsid w:val="00E858BC"/>
    <w:rsid w:val="00FA06D4"/>
    <w:rsid w:val="00FB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D8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8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8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8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8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D8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D8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D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D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5D86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5D8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5D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A05D8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5D8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A05D86"/>
    <w:rPr>
      <w:b/>
      <w:bCs/>
      <w:spacing w:val="0"/>
    </w:rPr>
  </w:style>
  <w:style w:type="character" w:styleId="a9">
    <w:name w:val="Emphasis"/>
    <w:uiPriority w:val="20"/>
    <w:qFormat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A05D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5D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D86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5D86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5D8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A05D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A05D86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A05D86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A05D8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5D86"/>
    <w:pPr>
      <w:outlineLvl w:val="9"/>
    </w:pPr>
  </w:style>
  <w:style w:type="character" w:styleId="af4">
    <w:name w:val="Hyperlink"/>
    <w:basedOn w:val="a0"/>
    <w:uiPriority w:val="99"/>
    <w:unhideWhenUsed/>
    <w:rsid w:val="000C4A04"/>
    <w:rPr>
      <w:color w:val="E2D700" w:themeColor="hyperlink"/>
      <w:u w:val="single"/>
    </w:rPr>
  </w:style>
  <w:style w:type="paragraph" w:styleId="af5">
    <w:name w:val="Normal (Web)"/>
    <w:basedOn w:val="a"/>
    <w:uiPriority w:val="99"/>
    <w:unhideWhenUsed/>
    <w:rsid w:val="001D2D7F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E%D0%B7%D1%83%D0%BD%D0%B3" TargetMode="External"/><Relationship Id="rId13" Type="http://schemas.openxmlformats.org/officeDocument/2006/relationships/hyperlink" Target="http://ru.wikipedia.org/wiki/%D0%98%D0%B4%D0%B5%D1%8F" TargetMode="External"/><Relationship Id="rId18" Type="http://schemas.openxmlformats.org/officeDocument/2006/relationships/hyperlink" Target="http://www.biblio-vidn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8%D0%BC%D0%B2%D0%BE%D0%BB" TargetMode="External"/><Relationship Id="rId12" Type="http://schemas.openxmlformats.org/officeDocument/2006/relationships/hyperlink" Target="http://ru.wikipedia.org/wiki/%D0%A2%D0%B5%D1%80%D0%BC%D0%B8%D0%BD" TargetMode="External"/><Relationship Id="rId17" Type="http://schemas.openxmlformats.org/officeDocument/2006/relationships/hyperlink" Target="mailto:crbsvidnoe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0%B1%D1%81%D1%82%D0%B2%D0%B5%D0%BD%D0%BD%D0%BE%D1%81%D1%82%D1%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0%D0%B7%D0%B2%D0%B0%D0%BD%D0%B8%D0%B5" TargetMode="External"/><Relationship Id="rId11" Type="http://schemas.openxmlformats.org/officeDocument/2006/relationships/hyperlink" Target="http://ru.wikipedia.org/wiki/%D0%A1%D1%82%D0%B8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1%8F%D1%82%D0%B5%D0%BB%D1%8C%D0%BD%D0%BE%D1%81%D1%82%D1%8C" TargetMode="External"/><Relationship Id="rId10" Type="http://schemas.openxmlformats.org/officeDocument/2006/relationships/hyperlink" Target="http://ru.wikipedia.org/wiki/%D0%94%D0%B5%D0%B2%D0%B8%D0%B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B%D0%BE%D0%B3%D0%B0%D0%BD" TargetMode="External"/><Relationship Id="rId14" Type="http://schemas.openxmlformats.org/officeDocument/2006/relationships/hyperlink" Target="http://ru.wikipedia.org/wiki/%D0%A3%D0%B7%D0%BD%D0%B0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DC49-28FC-4725-BCF5-2D6F8204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2013-10-01T14:38:00Z</cp:lastPrinted>
  <dcterms:created xsi:type="dcterms:W3CDTF">2013-09-16T08:00:00Z</dcterms:created>
  <dcterms:modified xsi:type="dcterms:W3CDTF">2013-10-04T12:51:00Z</dcterms:modified>
</cp:coreProperties>
</file>